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75"/>
        </w:tabs>
        <w:spacing w:line="600" w:lineRule="exact"/>
        <w:ind w:firstLine="720" w:firstLineChars="200"/>
        <w:rPr>
          <w:rFonts w:hint="eastAsia" w:eastAsia="方正小标宋简体" w:cstheme="minorBidi"/>
          <w:sz w:val="36"/>
          <w:szCs w:val="36"/>
        </w:rPr>
      </w:pPr>
    </w:p>
    <w:p>
      <w:pPr>
        <w:tabs>
          <w:tab w:val="left" w:pos="3675"/>
        </w:tabs>
        <w:spacing w:line="600" w:lineRule="exact"/>
        <w:ind w:firstLine="648" w:firstLineChars="200"/>
        <w:rPr>
          <w:rFonts w:hint="eastAsia" w:eastAsia="方正小标宋简体" w:cstheme="minorBidi"/>
          <w:w w:val="90"/>
          <w:sz w:val="36"/>
          <w:szCs w:val="36"/>
        </w:rPr>
      </w:pPr>
    </w:p>
    <w:p>
      <w:pPr>
        <w:tabs>
          <w:tab w:val="left" w:pos="3675"/>
        </w:tabs>
        <w:spacing w:line="600" w:lineRule="exact"/>
        <w:jc w:val="center"/>
        <w:rPr>
          <w:rFonts w:eastAsia="方正小标宋简体" w:cstheme="minorBidi"/>
          <w:w w:val="90"/>
          <w:sz w:val="44"/>
          <w:szCs w:val="36"/>
        </w:rPr>
      </w:pPr>
      <w:r>
        <w:rPr>
          <w:rFonts w:hint="eastAsia" w:eastAsia="方正小标宋简体" w:cstheme="minorBidi"/>
          <w:w w:val="90"/>
          <w:sz w:val="44"/>
          <w:szCs w:val="36"/>
        </w:rPr>
        <w:t>关于投标人被暂停或取消投标资格的工作标准</w:t>
      </w:r>
    </w:p>
    <w:p>
      <w:pPr>
        <w:tabs>
          <w:tab w:val="left" w:pos="3675"/>
        </w:tabs>
        <w:spacing w:line="600" w:lineRule="exact"/>
        <w:ind w:firstLine="840" w:firstLineChars="300"/>
        <w:rPr>
          <w:rFonts w:eastAsia="仿宋_GB2312" w:cstheme="minorBidi"/>
          <w:sz w:val="28"/>
          <w:szCs w:val="28"/>
        </w:rPr>
      </w:pPr>
    </w:p>
    <w:p>
      <w:pPr>
        <w:tabs>
          <w:tab w:val="left" w:pos="3675"/>
        </w:tabs>
        <w:spacing w:line="600" w:lineRule="exact"/>
        <w:ind w:firstLine="640" w:firstLineChars="200"/>
        <w:rPr>
          <w:rFonts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>为进一步落实我市建设工程招标投标活动“放管服”改革和优化营商环境的相关要求，规范投标人被暂停或取消投标资格的管理，助推建筑业健康有序发展，制定本工作标准，具体如下：</w:t>
      </w:r>
    </w:p>
    <w:p>
      <w:pPr>
        <w:tabs>
          <w:tab w:val="left" w:pos="3675"/>
        </w:tabs>
        <w:spacing w:line="600" w:lineRule="exact"/>
        <w:ind w:firstLine="640" w:firstLineChars="200"/>
        <w:rPr>
          <w:rFonts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>一、本文所称投标</w:t>
      </w:r>
      <w:bookmarkStart w:id="0" w:name="_GoBack"/>
      <w:bookmarkEnd w:id="0"/>
      <w:r>
        <w:rPr>
          <w:rFonts w:hint="eastAsia" w:eastAsia="仿宋_GB2312" w:cstheme="minorBidi"/>
          <w:sz w:val="32"/>
          <w:szCs w:val="32"/>
        </w:rPr>
        <w:t>人被暂停或取消投标资格，是指潜在投标人或投标人被北京市（区）住房城乡建设主管部门依法暂停或取消北京建筑市场投标资格。</w:t>
      </w:r>
    </w:p>
    <w:p>
      <w:pPr>
        <w:tabs>
          <w:tab w:val="left" w:pos="3675"/>
        </w:tabs>
        <w:spacing w:line="600" w:lineRule="exact"/>
        <w:ind w:firstLine="640" w:firstLineChars="200"/>
        <w:rPr>
          <w:rFonts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>二、投标人投标资格登记环节，潜在投标人为被暂停或取消投标资格且进入正选名单的，应当取消其投标资格，并须由招标人依据资格预审文件从候选名单中递补。</w:t>
      </w:r>
    </w:p>
    <w:p>
      <w:pPr>
        <w:tabs>
          <w:tab w:val="left" w:pos="3675"/>
        </w:tabs>
        <w:spacing w:line="600" w:lineRule="exact"/>
        <w:ind w:firstLine="640" w:firstLineChars="200"/>
        <w:rPr>
          <w:rFonts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>三、开标环节，投标人为被暂停或取消投标资格，应在开标记录中如实记录，由评标委员会依照招标文件的规定予以否决投标处置。</w:t>
      </w:r>
    </w:p>
    <w:p>
      <w:pPr>
        <w:tabs>
          <w:tab w:val="left" w:pos="3675"/>
        </w:tabs>
        <w:spacing w:line="600" w:lineRule="exact"/>
        <w:ind w:firstLine="640" w:firstLineChars="200"/>
        <w:rPr>
          <w:rFonts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>四、本工作标</w:t>
      </w:r>
      <w:r>
        <w:rPr>
          <w:rFonts w:hint="eastAsia" w:ascii="仿宋_GB2312" w:hAnsi="仿宋_GB2312" w:eastAsia="仿宋_GB2312" w:cs="仿宋_GB2312"/>
          <w:sz w:val="32"/>
          <w:szCs w:val="32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2019年10月1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</w:t>
      </w:r>
      <w:r>
        <w:rPr>
          <w:rFonts w:hint="eastAsia" w:eastAsia="仿宋_GB2312" w:cstheme="minorBidi"/>
          <w:sz w:val="32"/>
          <w:szCs w:val="32"/>
          <w:lang w:eastAsia="zh-CN"/>
        </w:rPr>
        <w:t>行</w:t>
      </w:r>
      <w:r>
        <w:rPr>
          <w:rFonts w:hint="eastAsia" w:eastAsia="仿宋_GB2312" w:cstheme="minorBidi"/>
          <w:sz w:val="32"/>
          <w:szCs w:val="32"/>
        </w:rPr>
        <w:t>。</w:t>
      </w:r>
    </w:p>
    <w:p>
      <w:pPr>
        <w:tabs>
          <w:tab w:val="left" w:pos="3675"/>
        </w:tabs>
        <w:spacing w:line="600" w:lineRule="exact"/>
        <w:rPr>
          <w:rFonts w:eastAsia="仿宋_GB2312" w:cstheme="minorBidi"/>
          <w:sz w:val="32"/>
          <w:szCs w:val="32"/>
        </w:rPr>
      </w:pPr>
    </w:p>
    <w:p>
      <w:pPr>
        <w:tabs>
          <w:tab w:val="left" w:pos="3675"/>
        </w:tabs>
        <w:spacing w:line="600" w:lineRule="exact"/>
        <w:ind w:left="5920" w:hanging="5920" w:hangingChars="1850"/>
        <w:jc w:val="right"/>
        <w:rPr>
          <w:rFonts w:hint="eastAsia"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 xml:space="preserve"> 北京市建设工程招标投标管理事务中心</w:t>
      </w:r>
    </w:p>
    <w:p>
      <w:pPr>
        <w:tabs>
          <w:tab w:val="left" w:pos="3675"/>
        </w:tabs>
        <w:spacing w:line="600" w:lineRule="exact"/>
        <w:ind w:left="5920" w:hanging="5920" w:hangingChars="1850"/>
        <w:jc w:val="center"/>
        <w:rPr>
          <w:rFonts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 xml:space="preserve">                  2019年8月28日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61"/>
    <w:rsid w:val="002F47D7"/>
    <w:rsid w:val="0032769D"/>
    <w:rsid w:val="007350F5"/>
    <w:rsid w:val="00745875"/>
    <w:rsid w:val="007F2BDA"/>
    <w:rsid w:val="00AE1B36"/>
    <w:rsid w:val="00B0598E"/>
    <w:rsid w:val="00CB6B61"/>
    <w:rsid w:val="00DE6BCE"/>
    <w:rsid w:val="00DF71F3"/>
    <w:rsid w:val="00FD458E"/>
    <w:rsid w:val="0A7B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314</Characters>
  <Lines>2</Lines>
  <Paragraphs>1</Paragraphs>
  <TotalTime>17</TotalTime>
  <ScaleCrop>false</ScaleCrop>
  <LinksUpToDate>false</LinksUpToDate>
  <CharactersWithSpaces>368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2019-08-29T02:34:00Z</dcterms:created>
  <dc:creator>User</dc:creator>
  <cp:lastModifiedBy>user</cp:lastModifiedBy>
  <cp:lastPrinted>2019-08-29T02:49:00Z</cp:lastPrinted>
  <dcterms:modified xsi:type="dcterms:W3CDTF">2019-09-11T07:52:45Z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